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b/>
          <w:bCs/>
          <w:color w:val="1F2A44"/>
          <w:sz w:val="40"/>
          <w:szCs w:val="40"/>
        </w:rPr>
        <w:t xml:space="preserve">Works Supply Agreement</w:t>
      </w:r>
    </w:p>
    <w:p>
      <w:pPr>
        <w:spacing w:after="300"/>
      </w:pPr>
      <w:r>
        <w:rPr>
          <w:rFonts w:ascii="Calibri" w:cs="Calibri" w:eastAsia="Calibri" w:hAnsi="Calibri"/>
          <w:i/>
          <w:iCs/>
          <w:color w:val="595959"/>
          <w:sz w:val="22"/>
          <w:szCs w:val="22"/>
        </w:rPr>
        <w:t xml:space="preserve">Between Norse Contracts Ltd and [Supplier Company] Ltd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B5651D" w:sz="4"/>
              <w:left w:val="single" w:color="B5651D" w:sz="4"/>
              <w:bottom w:val="single" w:color="B5651D" w:sz="4"/>
              <w:right w:val="single" w:color="B5651D" w:sz="4"/>
            </w:tcBorders>
            <w:shd w:fill="F2EFEA" w:color="auto" w:val="clear"/>
            <w:tcMar>
              <w:top w:type="dxa" w:w="160"/>
              <w:left w:type="dxa" w:w="200"/>
              <w:bottom w:type="dxa" w:w="160"/>
              <w:right w:type="dxa" w:w="200"/>
            </w:tcMar>
          </w:tcPr>
          <w:p>
            <w:pPr>
              <w:spacing w:after="80"/>
            </w:pPr>
            <w:r>
              <w:rPr>
                <w:rFonts w:ascii="Calibri" w:cs="Calibri" w:eastAsia="Calibri" w:hAnsi="Calibri"/>
                <w:i/>
                <w:iCs/>
                <w:color w:val="1F2A44"/>
                <w:sz w:val="20"/>
                <w:szCs w:val="20"/>
              </w:rPr>
              <w:t xml:space="preserve">DRAFT TEMPLATE — NOT YET LEGALLY REVIEWED.</w:t>
            </w:r>
          </w:p>
          <w:p>
            <w:pPr>
              <w:spacing w:after="0"/>
            </w:pPr>
            <w:r>
              <w:rPr>
                <w:rFonts w:ascii="Calibri" w:cs="Calibri" w:eastAsia="Calibri" w:hAnsi="Calibri"/>
                <w:i/>
                <w:iCs/>
                <w:color w:val="1F2A44"/>
                <w:sz w:val="20"/>
                <w:szCs w:val="20"/>
              </w:rPr>
              <w:t xml:space="preserve">This document has been prepared as a first-draft starting point only. Have it checked by a solicitor and/or accountant before it is issued, signed, or relied upon.</w:t>
            </w:r>
          </w:p>
        </w:tc>
      </w:tr>
    </w:tbl>
    <w:p>
      <w:pPr>
        <w:pStyle w:val="Heading1"/>
        <w:pBdr>
          <w:bottom w:val="single" w:color="B5651D" w:sz="6" w:space="4"/>
        </w:pBdr>
        <w:spacing w:after="120" w:before="260"/>
      </w:pPr>
      <w:r>
        <w:rPr>
          <w:rFonts w:ascii="Calibri" w:cs="Calibri" w:eastAsia="Calibri" w:hAnsi="Calibri"/>
          <w:b/>
          <w:bCs/>
          <w:color w:val="1F2A44"/>
          <w:sz w:val="26"/>
          <w:szCs w:val="26"/>
        </w:rPr>
        <w:t xml:space="preserve">1. Parties</w:t>
      </w:r>
    </w:p>
    <w:p>
      <w:pPr>
        <w:pStyle w:val="ListParagraph"/>
        <w:numPr>
          <w:ilvl w:val="0"/>
          <w:numId w:val="1"/>
        </w:numPr>
        <w:spacing w:after="80"/>
      </w:pPr>
      <w:r>
        <w:rPr>
          <w:rFonts w:ascii="Calibri" w:cs="Calibri" w:eastAsia="Calibri" w:hAnsi="Calibri"/>
          <w:sz w:val="21"/>
          <w:szCs w:val="21"/>
        </w:rPr>
        <w:t xml:space="preserve">Norse Contracts Ltd, company no. [•], [address] ("Norse").</w:t>
      </w:r>
    </w:p>
    <w:p>
      <w:pPr>
        <w:pStyle w:val="ListParagraph"/>
        <w:numPr>
          <w:ilvl w:val="0"/>
          <w:numId w:val="1"/>
        </w:numPr>
        <w:spacing w:after="80"/>
      </w:pPr>
      <w:r>
        <w:rPr>
          <w:rFonts w:ascii="Calibri" w:cs="Calibri" w:eastAsia="Calibri" w:hAnsi="Calibri"/>
          <w:sz w:val="21"/>
          <w:szCs w:val="21"/>
        </w:rPr>
        <w:t xml:space="preserve">[Supplier Company] Ltd, company no. [•], [address] ("the Supplier"), an independent business supplying construction labour/works.</w:t>
      </w:r>
    </w:p>
    <w:p>
      <w:pPr>
        <w:pStyle w:val="Heading1"/>
        <w:pBdr>
          <w:bottom w:val="single" w:color="B5651D" w:sz="6" w:space="4"/>
        </w:pBdr>
        <w:spacing w:after="120" w:before="260"/>
      </w:pPr>
      <w:r>
        <w:rPr>
          <w:rFonts w:ascii="Calibri" w:cs="Calibri" w:eastAsia="Calibri" w:hAnsi="Calibri"/>
          <w:b/>
          <w:bCs/>
          <w:color w:val="1F2A44"/>
          <w:sz w:val="26"/>
          <w:szCs w:val="26"/>
        </w:rPr>
        <w:t xml:space="preserve">2. Background</w:t>
      </w:r>
    </w:p>
    <w:p>
      <w:pPr>
        <w:spacing w:after="140"/>
      </w:pPr>
      <w:r>
        <w:rPr>
          <w:rFonts w:ascii="Calibri" w:cs="Calibri" w:eastAsia="Calibri" w:hAnsi="Calibri"/>
          <w:sz w:val="21"/>
          <w:szCs w:val="21"/>
        </w:rPr>
        <w:t xml:space="preserve">The Supplier operates its own limited company and supplies the services of its own personnel to carry out construction works. This Agreement governs the company-to-company supply of works; it does not create any relationship of employment or agency worker status between Norse and any individual supplied by the Supplier.</w:t>
      </w:r>
    </w:p>
    <w:p>
      <w:pPr>
        <w:pStyle w:val="Heading1"/>
        <w:pBdr>
          <w:bottom w:val="single" w:color="B5651D" w:sz="6" w:space="4"/>
        </w:pBdr>
        <w:spacing w:after="120" w:before="260"/>
      </w:pPr>
      <w:r>
        <w:rPr>
          <w:rFonts w:ascii="Calibri" w:cs="Calibri" w:eastAsia="Calibri" w:hAnsi="Calibri"/>
          <w:b/>
          <w:bCs/>
          <w:color w:val="1F2A44"/>
          <w:sz w:val="26"/>
          <w:szCs w:val="26"/>
        </w:rPr>
        <w:t xml:space="preserve">3. Scope of Works</w:t>
      </w:r>
    </w:p>
    <w:p>
      <w:pPr>
        <w:spacing w:after="140"/>
      </w:pPr>
      <w:r>
        <w:rPr>
          <w:rFonts w:ascii="Calibri" w:cs="Calibri" w:eastAsia="Calibri" w:hAnsi="Calibri"/>
          <w:sz w:val="21"/>
          <w:szCs w:val="21"/>
        </w:rPr>
        <w:t xml:space="preserve">The specific works, site, programme, and rate for each engagement will be confirmed in a Works Order or Booking Confirmation issued by Norse and accepted by the Supplier, incorporating these terms.</w:t>
      </w:r>
    </w:p>
    <w:p>
      <w:pPr>
        <w:pStyle w:val="Heading1"/>
        <w:pBdr>
          <w:bottom w:val="single" w:color="B5651D" w:sz="6" w:space="4"/>
        </w:pBdr>
        <w:spacing w:after="120" w:before="260"/>
      </w:pPr>
      <w:r>
        <w:rPr>
          <w:rFonts w:ascii="Calibri" w:cs="Calibri" w:eastAsia="Calibri" w:hAnsi="Calibri"/>
          <w:b/>
          <w:bCs/>
          <w:color w:val="1F2A44"/>
          <w:sz w:val="26"/>
          <w:szCs w:val="26"/>
        </w:rPr>
        <w:t xml:space="preserve">4. Status of the Supplier</w:t>
      </w:r>
    </w:p>
    <w:p>
      <w:pPr>
        <w:pStyle w:val="ListParagraph"/>
        <w:numPr>
          <w:ilvl w:val="0"/>
          <w:numId w:val="2"/>
        </w:numPr>
        <w:spacing w:after="100"/>
      </w:pPr>
      <w:r>
        <w:rPr>
          <w:rFonts w:ascii="Calibri" w:cs="Calibri" w:eastAsia="Calibri" w:hAnsi="Calibri"/>
          <w:sz w:val="21"/>
          <w:szCs w:val="21"/>
        </w:rPr>
        <w:t xml:space="preserve">The Supplier contracts as an independent business, not as an agency worker or employee. The Supplier decides how the works are carried out, subject only to the specification, programme, and site rules reasonably required for the project.</w:t>
      </w:r>
    </w:p>
    <w:p>
      <w:pPr>
        <w:pStyle w:val="ListParagraph"/>
        <w:numPr>
          <w:ilvl w:val="0"/>
          <w:numId w:val="2"/>
        </w:numPr>
        <w:spacing w:after="100"/>
      </w:pPr>
      <w:r>
        <w:rPr>
          <w:rFonts w:ascii="Calibri" w:cs="Calibri" w:eastAsia="Calibri" w:hAnsi="Calibri"/>
          <w:sz w:val="21"/>
          <w:szCs w:val="21"/>
        </w:rPr>
        <w:t xml:space="preserve">The Supplier may, with reasonable notice to Norse, substitute the individual(s) performing the works with another suitably qualified and competent person, provided the substitute meets site and CSCS requirements.</w:t>
      </w:r>
    </w:p>
    <w:p>
      <w:pPr>
        <w:pStyle w:val="ListParagraph"/>
        <w:numPr>
          <w:ilvl w:val="0"/>
          <w:numId w:val="2"/>
        </w:numPr>
        <w:spacing w:after="100"/>
      </w:pPr>
      <w:r>
        <w:rPr>
          <w:rFonts w:ascii="Calibri" w:cs="Calibri" w:eastAsia="Calibri" w:hAnsi="Calibri"/>
          <w:sz w:val="21"/>
          <w:szCs w:val="21"/>
        </w:rPr>
        <w:t xml:space="preserve">The Supplier is responsible for its own tools, and for the employment status, pay, tax, and National Insurance of anyone it engages to perform the works.</w:t>
      </w:r>
    </w:p>
    <w:p>
      <w:pPr>
        <w:pStyle w:val="Heading1"/>
        <w:pBdr>
          <w:bottom w:val="single" w:color="B5651D" w:sz="6" w:space="4"/>
        </w:pBdr>
        <w:spacing w:after="120" w:before="260"/>
      </w:pPr>
      <w:r>
        <w:rPr>
          <w:rFonts w:ascii="Calibri" w:cs="Calibri" w:eastAsia="Calibri" w:hAnsi="Calibri"/>
          <w:b/>
          <w:bCs/>
          <w:color w:val="1F2A44"/>
          <w:sz w:val="26"/>
          <w:szCs w:val="26"/>
        </w:rPr>
        <w:t xml:space="preserve">5. Rates and Payment</w:t>
      </w:r>
    </w:p>
    <w:p>
      <w:pPr>
        <w:spacing w:after="140"/>
      </w:pPr>
      <w:r>
        <w:rPr>
          <w:rFonts w:ascii="Calibri" w:cs="Calibri" w:eastAsia="Calibri" w:hAnsi="Calibri"/>
          <w:sz w:val="21"/>
          <w:szCs w:val="21"/>
        </w:rPr>
        <w:t xml:space="preserve">Rates are as set out in the relevant Works Order. The Supplier shall invoice Norse in accordance with agreed payment terms. Payments to the Supplier are made gross to the Supplier’s company bank account (in the company name) unless CIS deduction applies, in which case Norse or its payroll provider will verify the Supplier with HMRC and deduct accordingly.</w:t>
      </w:r>
    </w:p>
    <w:p>
      <w:pPr>
        <w:pStyle w:val="Heading1"/>
        <w:pBdr>
          <w:bottom w:val="single" w:color="B5651D" w:sz="6" w:space="4"/>
        </w:pBdr>
        <w:spacing w:after="120" w:before="260"/>
      </w:pPr>
      <w:r>
        <w:rPr>
          <w:rFonts w:ascii="Calibri" w:cs="Calibri" w:eastAsia="Calibri" w:hAnsi="Calibri"/>
          <w:b/>
          <w:bCs/>
          <w:color w:val="1F2A44"/>
          <w:sz w:val="26"/>
          <w:szCs w:val="26"/>
        </w:rPr>
        <w:t xml:space="preserve">6. Insurance</w:t>
      </w:r>
    </w:p>
    <w:p>
      <w:pPr>
        <w:spacing w:after="140"/>
      </w:pPr>
      <w:r>
        <w:rPr>
          <w:rFonts w:ascii="Calibri" w:cs="Calibri" w:eastAsia="Calibri" w:hAnsi="Calibri"/>
          <w:sz w:val="21"/>
          <w:szCs w:val="21"/>
        </w:rPr>
        <w:t xml:space="preserve">The Supplier shall hold and maintain, for the duration of this Agreement, public liability insurance of at least £[•] and employer’s liability insurance if it employs anyone, and shall provide evidence on request.</w:t>
      </w:r>
    </w:p>
    <w:p>
      <w:pPr>
        <w:pStyle w:val="Heading1"/>
        <w:pBdr>
          <w:bottom w:val="single" w:color="B5651D" w:sz="6" w:space="4"/>
        </w:pBdr>
        <w:spacing w:after="120" w:before="260"/>
      </w:pPr>
      <w:r>
        <w:rPr>
          <w:rFonts w:ascii="Calibri" w:cs="Calibri" w:eastAsia="Calibri" w:hAnsi="Calibri"/>
          <w:b/>
          <w:bCs/>
          <w:color w:val="1F2A44"/>
          <w:sz w:val="26"/>
          <w:szCs w:val="26"/>
        </w:rPr>
        <w:t xml:space="preserve">7. Health, Safety and Site Compliance</w:t>
      </w:r>
    </w:p>
    <w:p>
      <w:pPr>
        <w:pStyle w:val="ListParagraph"/>
        <w:numPr>
          <w:ilvl w:val="0"/>
          <w:numId w:val="3"/>
        </w:numPr>
        <w:spacing w:after="100"/>
      </w:pPr>
      <w:r>
        <w:rPr>
          <w:rFonts w:ascii="Calibri" w:cs="Calibri" w:eastAsia="Calibri" w:hAnsi="Calibri"/>
          <w:sz w:val="21"/>
          <w:szCs w:val="21"/>
        </w:rPr>
        <w:t xml:space="preserve">The Supplier and anyone it engages must hold a valid CSCS card (or trade equivalent) and comply with site health and safety rules and right-to-work requirements.</w:t>
      </w:r>
    </w:p>
    <w:p>
      <w:pPr>
        <w:pStyle w:val="ListParagraph"/>
        <w:numPr>
          <w:ilvl w:val="0"/>
          <w:numId w:val="3"/>
        </w:numPr>
        <w:spacing w:after="100"/>
      </w:pPr>
      <w:r>
        <w:rPr>
          <w:rFonts w:ascii="Calibri" w:cs="Calibri" w:eastAsia="Calibri" w:hAnsi="Calibri"/>
          <w:sz w:val="21"/>
          <w:szCs w:val="21"/>
        </w:rPr>
        <w:t xml:space="preserve">The Supplier shall provide appropriate PPE for its own personnel unless otherwise agreed.</w:t>
      </w:r>
    </w:p>
    <w:p>
      <w:pPr>
        <w:pStyle w:val="Heading1"/>
        <w:pBdr>
          <w:bottom w:val="single" w:color="B5651D" w:sz="6" w:space="4"/>
        </w:pBdr>
        <w:spacing w:after="120" w:before="260"/>
      </w:pPr>
      <w:r>
        <w:rPr>
          <w:rFonts w:ascii="Calibri" w:cs="Calibri" w:eastAsia="Calibri" w:hAnsi="Calibri"/>
          <w:b/>
          <w:bCs/>
          <w:color w:val="1F2A44"/>
          <w:sz w:val="26"/>
          <w:szCs w:val="26"/>
        </w:rPr>
        <w:t xml:space="preserve">8. Due Diligence</w:t>
      </w:r>
    </w:p>
    <w:p>
      <w:pPr>
        <w:spacing w:after="140"/>
      </w:pPr>
      <w:r>
        <w:rPr>
          <w:rFonts w:ascii="Calibri" w:cs="Calibri" w:eastAsia="Calibri" w:hAnsi="Calibri"/>
          <w:sz w:val="21"/>
          <w:szCs w:val="21"/>
        </w:rPr>
        <w:t xml:space="preserve">The Supplier shall, on request, provide evidence of its company registration, VAT registration (if applicable), UTR/CIS status, and insurance, to support Norse’s labour supply chain due diligence obligations.</w:t>
      </w:r>
    </w:p>
    <w:p>
      <w:pPr>
        <w:pStyle w:val="Heading1"/>
        <w:pBdr>
          <w:bottom w:val="single" w:color="B5651D" w:sz="6" w:space="4"/>
        </w:pBdr>
        <w:spacing w:after="120" w:before="260"/>
      </w:pPr>
      <w:r>
        <w:rPr>
          <w:rFonts w:ascii="Calibri" w:cs="Calibri" w:eastAsia="Calibri" w:hAnsi="Calibri"/>
          <w:b/>
          <w:bCs/>
          <w:color w:val="1F2A44"/>
          <w:sz w:val="26"/>
          <w:szCs w:val="26"/>
        </w:rPr>
        <w:t xml:space="preserve">9. Term and Termination</w:t>
      </w:r>
    </w:p>
    <w:p>
      <w:pPr>
        <w:spacing w:after="140"/>
      </w:pPr>
      <w:r>
        <w:rPr>
          <w:rFonts w:ascii="Calibri" w:cs="Calibri" w:eastAsia="Calibri" w:hAnsi="Calibri"/>
          <w:sz w:val="21"/>
          <w:szCs w:val="21"/>
        </w:rPr>
        <w:t xml:space="preserve">This Agreement (and each Works Order under it) may be terminated on [•] days’ written notice, or immediately for material breach, insolvency, or a serious health and safety or conduct failure.</w:t>
      </w:r>
    </w:p>
    <w:p>
      <w:pPr>
        <w:pStyle w:val="Heading1"/>
        <w:pBdr>
          <w:bottom w:val="single" w:color="B5651D" w:sz="6" w:space="4"/>
        </w:pBdr>
        <w:spacing w:after="120" w:before="260"/>
      </w:pPr>
      <w:r>
        <w:rPr>
          <w:rFonts w:ascii="Calibri" w:cs="Calibri" w:eastAsia="Calibri" w:hAnsi="Calibri"/>
          <w:b/>
          <w:bCs/>
          <w:color w:val="1F2A44"/>
          <w:sz w:val="26"/>
          <w:szCs w:val="26"/>
        </w:rPr>
        <w:t xml:space="preserve">10. Liability</w:t>
      </w:r>
    </w:p>
    <w:p>
      <w:pPr>
        <w:spacing w:after="140"/>
      </w:pPr>
      <w:r>
        <w:rPr>
          <w:rFonts w:ascii="Calibri" w:cs="Calibri" w:eastAsia="Calibri" w:hAnsi="Calibri"/>
          <w:sz w:val="21"/>
          <w:szCs w:val="21"/>
        </w:rPr>
        <w:t xml:space="preserve">Each party is liable for loss caused by its own breach, negligence, or that of anyone it engages, subject to the limitations set out in Schedule 1 (to be agreed).</w:t>
      </w:r>
    </w:p>
    <w:p>
      <w:pPr>
        <w:pStyle w:val="Heading1"/>
        <w:pBdr>
          <w:bottom w:val="single" w:color="B5651D" w:sz="6" w:space="4"/>
        </w:pBdr>
        <w:spacing w:after="120" w:before="260"/>
      </w:pPr>
      <w:r>
        <w:rPr>
          <w:rFonts w:ascii="Calibri" w:cs="Calibri" w:eastAsia="Calibri" w:hAnsi="Calibri"/>
          <w:b/>
          <w:bCs/>
          <w:color w:val="1F2A44"/>
          <w:sz w:val="26"/>
          <w:szCs w:val="26"/>
        </w:rPr>
        <w:t xml:space="preserve">11. Governing Law</w:t>
      </w:r>
    </w:p>
    <w:p>
      <w:pPr>
        <w:spacing w:after="140"/>
      </w:pPr>
      <w:r>
        <w:rPr>
          <w:rFonts w:ascii="Calibri" w:cs="Calibri" w:eastAsia="Calibri" w:hAnsi="Calibri"/>
          <w:sz w:val="21"/>
          <w:szCs w:val="21"/>
        </w:rPr>
        <w:t xml:space="preserve">This Agreement is governed by the law of England and Wales.</w:t>
      </w:r>
    </w:p>
    <w:p>
      <w:pPr>
        <w:pStyle w:val="Heading1"/>
        <w:pBdr>
          <w:bottom w:val="single" w:color="B5651D" w:sz="6" w:space="4"/>
        </w:pBdr>
        <w:spacing w:after="120" w:before="260"/>
      </w:pPr>
      <w:r>
        <w:rPr>
          <w:rFonts w:ascii="Calibri" w:cs="Calibri" w:eastAsia="Calibri" w:hAnsi="Calibri"/>
          <w:b/>
          <w:bCs/>
          <w:color w:val="1F2A44"/>
          <w:sz w:val="26"/>
          <w:szCs w:val="26"/>
        </w:rPr>
        <w:t xml:space="preserve">Signatures</w:t>
      </w:r>
    </w:p>
    <w:p>
      <w:pPr>
        <w:spacing w:after="140"/>
      </w:pPr>
      <w:r>
        <w:rPr>
          <w:rFonts w:ascii="Calibri" w:cs="Calibri" w:eastAsia="Calibri" w:hAnsi="Calibri"/>
          <w:b/>
          <w:bCs/>
          <w:sz w:val="21"/>
          <w:szCs w:val="21"/>
        </w:rPr>
        <w:t xml:space="preserve">For and on behalf of Norse Contracts Ltd</w:t>
      </w:r>
    </w:p>
    <w:p>
      <w:pPr>
        <w:spacing w:after="140"/>
      </w:pPr>
      <w:r>
        <w:rPr>
          <w:rFonts w:ascii="Calibri" w:cs="Calibri" w:eastAsia="Calibri" w:hAnsi="Calibri"/>
          <w:sz w:val="21"/>
          <w:szCs w:val="21"/>
        </w:rPr>
        <w:t xml:space="preserve">Signed: _______________________________</w:t>
      </w:r>
    </w:p>
    <w:p>
      <w:pPr>
        <w:spacing w:after="140"/>
      </w:pPr>
      <w:r>
        <w:rPr>
          <w:rFonts w:ascii="Calibri" w:cs="Calibri" w:eastAsia="Calibri" w:hAnsi="Calibri"/>
          <w:sz w:val="21"/>
          <w:szCs w:val="21"/>
        </w:rPr>
        <w:t xml:space="preserve">Name: _______________________________</w:t>
      </w:r>
    </w:p>
    <w:p>
      <w:pPr>
        <w:spacing w:after="140"/>
      </w:pPr>
      <w:r>
        <w:rPr>
          <w:rFonts w:ascii="Calibri" w:cs="Calibri" w:eastAsia="Calibri" w:hAnsi="Calibri"/>
          <w:sz w:val="21"/>
          <w:szCs w:val="21"/>
        </w:rPr>
        <w:t xml:space="preserve">Position: _______________________________</w:t>
      </w:r>
    </w:p>
    <w:p>
      <w:pPr>
        <w:spacing w:after="140"/>
      </w:pPr>
      <w:r>
        <w:rPr>
          <w:rFonts w:ascii="Calibri" w:cs="Calibri" w:eastAsia="Calibri" w:hAnsi="Calibri"/>
          <w:sz w:val="21"/>
          <w:szCs w:val="21"/>
        </w:rPr>
        <w:t xml:space="preserve">Date: _______________________________</w:t>
      </w:r>
    </w:p>
    <w:p>
      <w:pPr>
        <w:spacing w:after="140"/>
      </w:pPr>
      <w:r>
        <w:rPr>
          <w:rFonts w:ascii="Calibri" w:cs="Calibri" w:eastAsia="Calibri" w:hAnsi="Calibri"/>
          <w:sz w:val="21"/>
          <w:szCs w:val="21"/>
        </w:rPr>
        <w:t xml:space="preserve"/>
      </w:r>
    </w:p>
    <w:p>
      <w:pPr>
        <w:spacing w:after="140"/>
      </w:pPr>
      <w:r>
        <w:rPr>
          <w:rFonts w:ascii="Calibri" w:cs="Calibri" w:eastAsia="Calibri" w:hAnsi="Calibri"/>
          <w:b/>
          <w:bCs/>
          <w:sz w:val="21"/>
          <w:szCs w:val="21"/>
        </w:rPr>
        <w:t xml:space="preserve">For and on behalf of [Supplier Company] Ltd</w:t>
      </w:r>
    </w:p>
    <w:p>
      <w:pPr>
        <w:spacing w:after="140"/>
      </w:pPr>
      <w:r>
        <w:rPr>
          <w:rFonts w:ascii="Calibri" w:cs="Calibri" w:eastAsia="Calibri" w:hAnsi="Calibri"/>
          <w:sz w:val="21"/>
          <w:szCs w:val="21"/>
        </w:rPr>
        <w:t xml:space="preserve">Signed: _______________________________</w:t>
      </w:r>
    </w:p>
    <w:p>
      <w:pPr>
        <w:spacing w:after="140"/>
      </w:pPr>
      <w:r>
        <w:rPr>
          <w:rFonts w:ascii="Calibri" w:cs="Calibri" w:eastAsia="Calibri" w:hAnsi="Calibri"/>
          <w:sz w:val="21"/>
          <w:szCs w:val="21"/>
        </w:rPr>
        <w:t xml:space="preserve">Name: _______________________________</w:t>
      </w:r>
    </w:p>
    <w:p>
      <w:pPr>
        <w:spacing w:after="140"/>
      </w:pPr>
      <w:r>
        <w:rPr>
          <w:rFonts w:ascii="Calibri" w:cs="Calibri" w:eastAsia="Calibri" w:hAnsi="Calibri"/>
          <w:sz w:val="21"/>
          <w:szCs w:val="21"/>
        </w:rPr>
        <w:t xml:space="preserve">Position: _______________________________</w:t>
      </w:r>
    </w:p>
    <w:p>
      <w:pPr>
        <w:spacing w:after="140"/>
      </w:pPr>
      <w:r>
        <w:rPr>
          <w:rFonts w:ascii="Calibri" w:cs="Calibri" w:eastAsia="Calibri" w:hAnsi="Calibri"/>
          <w:sz w:val="21"/>
          <w:szCs w:val="21"/>
        </w:rPr>
        <w:t xml:space="preserve">Date: _______________________________</w:t>
      </w:r>
    </w:p>
    <w:sectPr>
      <w:footerReference w:type="default" r:id="rId7"/>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6"/>
        <w:szCs w:val="16"/>
      </w:rPr>
      <w:t xml:space="preserve">Norse Contracts Ltd — Works Supply Agreement (Limited Companies) — DRAFT — </w:t>
    </w:r>
    <w:r>
      <w:rPr>
        <w:rFonts w:ascii="Calibri" w:cs="Calibri" w:eastAsia="Calibri" w:hAnsi="Calibri"/>
        <w:color w:val="595959"/>
        <w:sz w:val="16"/>
        <w:szCs w:val="16"/>
      </w:rPr>
      <w:fldChar w:fldCharType="begin"/>
      <w:instrText xml:space="preserve">PAGE</w:instrText>
      <w:fldChar w:fldCharType="separate"/>
      <w:fldChar w:fldCharType="end"/>
    </w:r>
    <w:r>
      <w:rPr>
        <w:rFonts w:ascii="Calibri" w:cs="Calibri" w:eastAsia="Calibri" w:hAnsi="Calibri"/>
        <w:color w:val="595959"/>
        <w:sz w:val="16"/>
        <w:szCs w:val="16"/>
      </w:rPr>
      <w:t xml:space="preserve"> of </w:t>
    </w:r>
    <w:r>
      <w:rPr>
        <w:rFonts w:ascii="Calibri" w:cs="Calibri" w:eastAsia="Calibri" w:hAnsi="Calibri"/>
        <w:color w:val="59595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31" w:hanging="360"/>
      </w:pPr>
    </w:lvl>
  </w:abstractNum>
  <w:abstractNum w:abstractNumId="3" w15:restartNumberingAfterBreak="0">
    <w:multiLevelType w:val="hybridMultilevel"/>
    <w:lvl w:ilvl="0" w15:tentative="1">
      <w:start w:val="1"/>
      <w:numFmt w:val="decimal"/>
      <w:lvlText w:val="%1."/>
      <w:lvlJc w:val="start"/>
      <w:pPr>
        <w:ind w:left="431" w:hanging="360"/>
      </w:pPr>
    </w:lvl>
  </w:abstractNum>
  <w:abstractNum w:abstractNumId="4" w15:restartNumberingAfterBreak="0">
    <w:multiLevelType w:val="hybridMultilevel"/>
    <w:lvl w:ilvl="0" w15:tentative="1">
      <w:start w:val="1"/>
      <w:numFmt w:val="decimal"/>
      <w:lvlText w:val="%1."/>
      <w:lvlJc w:val="start"/>
      <w:pPr>
        <w:ind w:left="431" w:hanging="360"/>
      </w:pPr>
    </w:lvl>
  </w:abstractNum>
  <w:abstractNum w:abstractNumId="5" w15:restartNumberingAfterBreak="0">
    <w:multiLevelType w:val="hybridMultilevel"/>
    <w:lvl w:ilvl="0" w15:tentative="1">
      <w:start w:val="1"/>
      <w:numFmt w:val="decimal"/>
      <w:lvlText w:val="%1."/>
      <w:lvlJc w:val="start"/>
      <w:pPr>
        <w:ind w:left="431" w:hanging="360"/>
      </w:pPr>
    </w:lvl>
  </w:abstractNum>
  <w:abstractNum w:abstractNumId="6" w15:restartNumberingAfterBreak="0">
    <w:multiLevelType w:val="hybridMultilevel"/>
    <w:lvl w:ilvl="0" w15:tentative="1">
      <w:start w:val="1"/>
      <w:numFmt w:val="decimal"/>
      <w:lvlText w:val="%1."/>
      <w:lvlJc w:val="start"/>
      <w:pPr>
        <w:ind w:left="431" w:hanging="360"/>
      </w:pPr>
    </w:lvl>
  </w:abstractNum>
  <w:abstractNum w:abstractNumId="7" w15:restartNumberingAfterBreak="0">
    <w:multiLevelType w:val="hybridMultilevel"/>
    <w:lvl w:ilvl="0" w15:tentative="1">
      <w:start w:val="1"/>
      <w:numFmt w:val="decimal"/>
      <w:lvlText w:val="%1."/>
      <w:lvlJc w:val="start"/>
      <w:pPr>
        <w:ind w:left="431" w:hanging="360"/>
      </w:pPr>
    </w:lvl>
  </w:abstractNum>
  <w:abstractNum w:abstractNumId="8" w15:restartNumberingAfterBreak="0">
    <w:multiLevelType w:val="hybridMultilevel"/>
    <w:lvl w:ilvl="0" w15:tentative="1">
      <w:start w:val="1"/>
      <w:numFmt w:val="decimal"/>
      <w:lvlText w:val="%1."/>
      <w:lvlJc w:val="start"/>
      <w:pPr>
        <w:ind w:left="431" w:hanging="360"/>
      </w:pPr>
    </w:lvl>
  </w:abstractNum>
  <w:abstractNum w:abstractNumId="9" w15:restartNumberingAfterBreak="0">
    <w:multiLevelType w:val="hybridMultilevel"/>
    <w:lvl w:ilvl="0" w15:tentative="1">
      <w:start w:val="1"/>
      <w:numFmt w:val="decimal"/>
      <w:lvlText w:val="%1."/>
      <w:lvlJc w:val="start"/>
      <w:pPr>
        <w:ind w:left="431" w:hanging="360"/>
      </w:pPr>
    </w:lvl>
  </w:abstractNum>
  <w:num w:numId="1">
    <w:abstractNumId w:val="1"/>
    <w:lvlOverride w:ilvl="0">
      <w:startOverride w:val="1"/>
    </w:lvlOverride>
  </w:num>
  <w:num w:numId="2">
    <w:abstractNumId w:val="8"/>
    <w:lvlOverride w:ilvl="0">
      <w:startOverride w:val="1"/>
    </w:lvlOverride>
  </w:num>
  <w:num w:numId="3">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2026-09-15T13:16:41.408Z</dcterms:created>
  <dcterms:modified xsi:type="dcterms:W3CDTF">2026-09-15T13:16:41.408Z</dcterms:modified>
</cp:coreProperties>
</file>

<file path=docProps/custom.xml><?xml version="1.0" encoding="utf-8"?>
<Properties xmlns="http://schemas.openxmlformats.org/officeDocument/2006/custom-properties" xmlns:vt="http://schemas.openxmlformats.org/officeDocument/2006/docPropsVTypes"/>
</file>